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5E66" w14:textId="6DA46964" w:rsidR="00DE7658" w:rsidRDefault="00BA32AA">
      <w:r>
        <w:t>Dzień dobry,</w:t>
      </w:r>
    </w:p>
    <w:p w14:paraId="7C45AF41" w14:textId="6C1906AF" w:rsidR="00BA32AA" w:rsidRDefault="00BA32AA" w:rsidP="00695CA2">
      <w:pPr>
        <w:jc w:val="both"/>
      </w:pPr>
      <w:r>
        <w:t xml:space="preserve">Informujemy o rozpoczęciu naboru </w:t>
      </w:r>
      <w:r w:rsidR="00593020" w:rsidRPr="00593020">
        <w:t xml:space="preserve">wniosków o przyznanie pomocy w ramach interwencji w sektorze pszczelarskim </w:t>
      </w:r>
      <w:r>
        <w:t>(</w:t>
      </w:r>
      <w:r w:rsidRPr="00BA32AA">
        <w:t>I.6.2 „Interwencja w sektorze pszczelarskim - inwestycje, wspieranie modernizacji gospodarstw pasiecznych”</w:t>
      </w:r>
      <w:r>
        <w:t xml:space="preserve">). </w:t>
      </w:r>
    </w:p>
    <w:p w14:paraId="33BA7B5C" w14:textId="38F48A5F" w:rsidR="00BA32AA" w:rsidRPr="00BA32AA" w:rsidRDefault="00BA32AA" w:rsidP="00695CA2">
      <w:pPr>
        <w:jc w:val="both"/>
      </w:pPr>
      <w:r w:rsidRPr="00BA32AA">
        <w:t>Wnioski o przyznanie pomocy finansowej można składać na realizację operacji polegających na</w:t>
      </w:r>
      <w:r w:rsidR="00695CA2">
        <w:t xml:space="preserve"> </w:t>
      </w:r>
      <w:r w:rsidRPr="00BA32AA">
        <w:t>zakupie nowego sprzętu pszczelarskiego, maszyn i urządzeń wykorzystywanych na potrzeby gospodarki pasiecznej:</w:t>
      </w:r>
    </w:p>
    <w:p w14:paraId="30A8881D" w14:textId="77777777" w:rsidR="00003E6B" w:rsidRDefault="00BA32AA" w:rsidP="00003E6B">
      <w:pPr>
        <w:pStyle w:val="Akapitzlist"/>
        <w:numPr>
          <w:ilvl w:val="0"/>
          <w:numId w:val="12"/>
        </w:numPr>
      </w:pPr>
      <w:r w:rsidRPr="00BA32AA">
        <w:t>miodarek,</w:t>
      </w:r>
    </w:p>
    <w:p w14:paraId="1F3BD327" w14:textId="77777777" w:rsidR="00003E6B" w:rsidRDefault="00BA32AA" w:rsidP="00003E6B">
      <w:pPr>
        <w:pStyle w:val="Akapitzlist"/>
        <w:numPr>
          <w:ilvl w:val="0"/>
          <w:numId w:val="12"/>
        </w:numPr>
      </w:pPr>
      <w:r w:rsidRPr="00BA32AA">
        <w:t>odstojników,</w:t>
      </w:r>
    </w:p>
    <w:p w14:paraId="225888EC" w14:textId="77777777" w:rsidR="00003E6B" w:rsidRDefault="00BA32AA" w:rsidP="00003E6B">
      <w:pPr>
        <w:pStyle w:val="Akapitzlist"/>
        <w:numPr>
          <w:ilvl w:val="0"/>
          <w:numId w:val="12"/>
        </w:numPr>
      </w:pPr>
      <w:r w:rsidRPr="00BA32AA">
        <w:t>dekrystalizatorów,</w:t>
      </w:r>
    </w:p>
    <w:p w14:paraId="09F4EEA9" w14:textId="77777777" w:rsidR="00003E6B" w:rsidRDefault="00BA32AA" w:rsidP="00003E6B">
      <w:pPr>
        <w:pStyle w:val="Akapitzlist"/>
        <w:numPr>
          <w:ilvl w:val="0"/>
          <w:numId w:val="12"/>
        </w:numPr>
      </w:pPr>
      <w:r w:rsidRPr="00BA32AA">
        <w:t>stołów do odsklepiania plastrów,</w:t>
      </w:r>
    </w:p>
    <w:p w14:paraId="33E7B1AE" w14:textId="77777777" w:rsidR="00003E6B" w:rsidRDefault="00BA32AA" w:rsidP="00003E6B">
      <w:pPr>
        <w:pStyle w:val="Akapitzlist"/>
        <w:numPr>
          <w:ilvl w:val="0"/>
          <w:numId w:val="12"/>
        </w:numPr>
      </w:pPr>
      <w:r w:rsidRPr="00BA32AA">
        <w:t>suszarek do suszenia obnóży pyłkowych,</w:t>
      </w:r>
    </w:p>
    <w:p w14:paraId="2053B6A0" w14:textId="77777777" w:rsidR="00003E6B" w:rsidRDefault="00BA32AA" w:rsidP="00003E6B">
      <w:pPr>
        <w:pStyle w:val="Akapitzlist"/>
        <w:numPr>
          <w:ilvl w:val="0"/>
          <w:numId w:val="12"/>
        </w:numPr>
      </w:pPr>
      <w:r w:rsidRPr="00BA32AA">
        <w:t>topiarek do wosku,</w:t>
      </w:r>
    </w:p>
    <w:p w14:paraId="2BA07C7C" w14:textId="77777777" w:rsidR="00003E6B" w:rsidRDefault="00BA32AA" w:rsidP="00003E6B">
      <w:pPr>
        <w:pStyle w:val="Akapitzlist"/>
        <w:numPr>
          <w:ilvl w:val="0"/>
          <w:numId w:val="12"/>
        </w:numPr>
      </w:pPr>
      <w:r w:rsidRPr="00BA32AA">
        <w:t>urządzeń do kremowania miodu,</w:t>
      </w:r>
    </w:p>
    <w:p w14:paraId="2C19BEE8" w14:textId="77777777" w:rsidR="00003E6B" w:rsidRDefault="00BA32AA" w:rsidP="00003E6B">
      <w:pPr>
        <w:pStyle w:val="Akapitzlist"/>
        <w:numPr>
          <w:ilvl w:val="0"/>
          <w:numId w:val="12"/>
        </w:numPr>
      </w:pPr>
      <w:r w:rsidRPr="00BA32AA">
        <w:t>refraktometrów,</w:t>
      </w:r>
    </w:p>
    <w:p w14:paraId="2FC8B516" w14:textId="77777777" w:rsidR="00003E6B" w:rsidRDefault="00BA32AA" w:rsidP="00003E6B">
      <w:pPr>
        <w:pStyle w:val="Akapitzlist"/>
        <w:numPr>
          <w:ilvl w:val="0"/>
          <w:numId w:val="12"/>
        </w:numPr>
      </w:pPr>
      <w:r w:rsidRPr="00BA32AA">
        <w:t>wózków ręcznych do transportu uli,</w:t>
      </w:r>
    </w:p>
    <w:p w14:paraId="6AF41835" w14:textId="77777777" w:rsidR="00003E6B" w:rsidRDefault="00BA32AA" w:rsidP="00003E6B">
      <w:pPr>
        <w:pStyle w:val="Akapitzlist"/>
        <w:numPr>
          <w:ilvl w:val="0"/>
          <w:numId w:val="12"/>
        </w:numPr>
      </w:pPr>
      <w:r w:rsidRPr="00BA32AA">
        <w:t>wialni do pyłku,</w:t>
      </w:r>
    </w:p>
    <w:p w14:paraId="2493F9D6" w14:textId="77777777" w:rsidR="00003E6B" w:rsidRDefault="00BA32AA" w:rsidP="00003E6B">
      <w:pPr>
        <w:pStyle w:val="Akapitzlist"/>
        <w:numPr>
          <w:ilvl w:val="0"/>
          <w:numId w:val="12"/>
        </w:numPr>
      </w:pPr>
      <w:r w:rsidRPr="00BA32AA">
        <w:t>uli lub ich elementów,</w:t>
      </w:r>
    </w:p>
    <w:p w14:paraId="03DC088B" w14:textId="77777777" w:rsidR="00003E6B" w:rsidRDefault="00BA32AA" w:rsidP="00003E6B">
      <w:pPr>
        <w:pStyle w:val="Akapitzlist"/>
        <w:numPr>
          <w:ilvl w:val="0"/>
          <w:numId w:val="12"/>
        </w:numPr>
      </w:pPr>
      <w:r w:rsidRPr="00BA32AA">
        <w:t>krat odgrodowych i innych izolatorów ramkowych,</w:t>
      </w:r>
    </w:p>
    <w:p w14:paraId="79ABCBE7" w14:textId="77777777" w:rsidR="00003E6B" w:rsidRDefault="00BA32AA" w:rsidP="00003E6B">
      <w:pPr>
        <w:pStyle w:val="Akapitzlist"/>
        <w:numPr>
          <w:ilvl w:val="0"/>
          <w:numId w:val="12"/>
        </w:numPr>
      </w:pPr>
      <w:r w:rsidRPr="00BA32AA">
        <w:t>urządzeń do omiatania pszczół,</w:t>
      </w:r>
    </w:p>
    <w:p w14:paraId="4119A997" w14:textId="77777777" w:rsidR="00003E6B" w:rsidRDefault="00BA32AA" w:rsidP="00003E6B">
      <w:pPr>
        <w:pStyle w:val="Akapitzlist"/>
        <w:numPr>
          <w:ilvl w:val="0"/>
          <w:numId w:val="12"/>
        </w:numPr>
      </w:pPr>
      <w:r w:rsidRPr="00BA32AA">
        <w:t>poławiaczy pyłku,</w:t>
      </w:r>
    </w:p>
    <w:p w14:paraId="61326FDD" w14:textId="77777777" w:rsidR="00003E6B" w:rsidRDefault="00BA32AA" w:rsidP="00003E6B">
      <w:pPr>
        <w:pStyle w:val="Akapitzlist"/>
        <w:numPr>
          <w:ilvl w:val="0"/>
          <w:numId w:val="12"/>
        </w:numPr>
      </w:pPr>
      <w:r w:rsidRPr="00BA32AA">
        <w:t>sprzętu do pozyskiwania pierzgi,</w:t>
      </w:r>
    </w:p>
    <w:p w14:paraId="5B3F8CB5" w14:textId="77777777" w:rsidR="00003E6B" w:rsidRDefault="00BA32AA" w:rsidP="00003E6B">
      <w:pPr>
        <w:pStyle w:val="Akapitzlist"/>
        <w:numPr>
          <w:ilvl w:val="0"/>
          <w:numId w:val="12"/>
        </w:numPr>
      </w:pPr>
      <w:r w:rsidRPr="00BA32AA">
        <w:t>wag pasiecznych,</w:t>
      </w:r>
    </w:p>
    <w:p w14:paraId="1664D1A0" w14:textId="77777777" w:rsidR="00003E6B" w:rsidRDefault="00003E6B" w:rsidP="00003E6B">
      <w:pPr>
        <w:pStyle w:val="Akapitzlist"/>
        <w:numPr>
          <w:ilvl w:val="0"/>
          <w:numId w:val="12"/>
        </w:numPr>
      </w:pPr>
      <w:r>
        <w:t>r</w:t>
      </w:r>
      <w:r w:rsidR="00BA32AA" w:rsidRPr="00BA32AA">
        <w:t>amek ulowych,</w:t>
      </w:r>
    </w:p>
    <w:p w14:paraId="54601C73" w14:textId="476F5D8D" w:rsidR="00BA32AA" w:rsidRDefault="00BA32AA" w:rsidP="00003E6B">
      <w:pPr>
        <w:pStyle w:val="Akapitzlist"/>
        <w:numPr>
          <w:ilvl w:val="0"/>
          <w:numId w:val="12"/>
        </w:numPr>
      </w:pPr>
      <w:r w:rsidRPr="00BA32AA">
        <w:t>kamer cyfrowych/fotopułapek.</w:t>
      </w:r>
    </w:p>
    <w:p w14:paraId="7C67A7AD" w14:textId="77777777" w:rsidR="00CB1359" w:rsidRDefault="00CB1359" w:rsidP="00CB1359">
      <w:r>
        <w:t xml:space="preserve">Do kosztów kwalifikowalnych operacji </w:t>
      </w:r>
      <w:r w:rsidRPr="00CB1359">
        <w:rPr>
          <w:b/>
          <w:bCs/>
          <w:u w:val="single"/>
        </w:rPr>
        <w:t>nie zalicza</w:t>
      </w:r>
      <w:r>
        <w:t xml:space="preserve"> się zakupu:</w:t>
      </w:r>
    </w:p>
    <w:p w14:paraId="3477EF89" w14:textId="165CF89D" w:rsidR="00CB1359" w:rsidRDefault="00CB1359" w:rsidP="00CB1359">
      <w:pPr>
        <w:pStyle w:val="Akapitzlist"/>
        <w:numPr>
          <w:ilvl w:val="0"/>
          <w:numId w:val="8"/>
        </w:numPr>
      </w:pPr>
      <w:r>
        <w:t>używanego sprzętu pszczelarskiego, maszyn i urządzeń wykorzystywanych na potrzeby gospodarki pasiecznej,</w:t>
      </w:r>
    </w:p>
    <w:p w14:paraId="59B7DC72" w14:textId="51ADF132" w:rsidR="00CB1359" w:rsidRDefault="00CB1359" w:rsidP="00CB1359">
      <w:pPr>
        <w:pStyle w:val="Akapitzlist"/>
        <w:numPr>
          <w:ilvl w:val="0"/>
          <w:numId w:val="8"/>
        </w:numPr>
      </w:pPr>
      <w:r>
        <w:t>sprzętu pszczelarskiego, maszyn i urządzeń wykorzystywanych na potrzeby gospodarki pasiecznej innego niż wskazany w ust. 3,</w:t>
      </w:r>
    </w:p>
    <w:p w14:paraId="1BCC27DF" w14:textId="0A61815A" w:rsidR="00593020" w:rsidRDefault="00CB1359" w:rsidP="00CB1359">
      <w:pPr>
        <w:pStyle w:val="Akapitzlist"/>
        <w:numPr>
          <w:ilvl w:val="0"/>
          <w:numId w:val="8"/>
        </w:numPr>
      </w:pPr>
      <w:r>
        <w:t>części zamiennych i dodatkowego wyposażenia używanego sprzętu pszczelarskiego, maszyn i urządzeń wykorzystywanych na potrzeby gospodarki pasiecznej, tj. bez zakupu samego urządzenia.</w:t>
      </w:r>
    </w:p>
    <w:p w14:paraId="379C2D01" w14:textId="75433CD0" w:rsidR="00CB1359" w:rsidRDefault="00CB1359" w:rsidP="00CB1359">
      <w:pPr>
        <w:rPr>
          <w:b/>
          <w:bCs/>
        </w:rPr>
      </w:pPr>
      <w:r w:rsidRPr="00CB1359">
        <w:rPr>
          <w:b/>
          <w:bCs/>
        </w:rPr>
        <w:t>Jednocześnie informujemy, że zakup materiałów do budowy, montażu czy remontu urządzeń, np. gwoździe, deski, belki, kątowniki, filc służący do ocieplenia ula,</w:t>
      </w:r>
      <w:r w:rsidR="00105186">
        <w:rPr>
          <w:b/>
          <w:bCs/>
        </w:rPr>
        <w:t xml:space="preserve"> odymiacze</w:t>
      </w:r>
      <w:r w:rsidRPr="00CB1359">
        <w:rPr>
          <w:b/>
          <w:bCs/>
        </w:rPr>
        <w:t xml:space="preserve"> nie będą zakwalifikowane do refundacji, bez względu na to czy zostały zakupione wraz ze sprzętem pszczelarskim, maszyną, urządzeniem wykorzystywanych na potrzeby gospodarki pasiecznej oraz wędrownej, czy bez nich.</w:t>
      </w:r>
    </w:p>
    <w:p w14:paraId="2E268840" w14:textId="32C1B463" w:rsidR="00695CA2" w:rsidRDefault="00105186" w:rsidP="00CB1359">
      <w:pPr>
        <w:rPr>
          <w:b/>
          <w:bCs/>
        </w:rPr>
      </w:pPr>
      <w:r w:rsidRPr="00105186">
        <w:rPr>
          <w:b/>
          <w:bCs/>
        </w:rPr>
        <w:t xml:space="preserve">Dodatkowo informujemy, że </w:t>
      </w:r>
      <w:r>
        <w:rPr>
          <w:b/>
          <w:bCs/>
        </w:rPr>
        <w:t>w sprawie</w:t>
      </w:r>
      <w:r w:rsidRPr="0010518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„</w:t>
      </w:r>
      <w:r w:rsidRPr="00105186">
        <w:rPr>
          <w:b/>
          <w:bCs/>
          <w:i/>
          <w:iCs/>
        </w:rPr>
        <w:t>urządzeń do omiatania pszczół”</w:t>
      </w:r>
      <w:r w:rsidRPr="00105186">
        <w:rPr>
          <w:b/>
          <w:bCs/>
        </w:rPr>
        <w:t>, do kosztów kwalifikowanych operacji nie zalicza się kosztów zmiotek pszczelarskich, piór gęsich do omiatania pszczół, miotełek do omiatania pszczół, szczotek pasiecznych, itp.</w:t>
      </w:r>
    </w:p>
    <w:p w14:paraId="499993C3" w14:textId="77777777" w:rsidR="002F7617" w:rsidRDefault="00695CA2" w:rsidP="00BA32AA">
      <w:pPr>
        <w:rPr>
          <w:b/>
          <w:bCs/>
        </w:rPr>
      </w:pPr>
      <w:r>
        <w:rPr>
          <w:b/>
          <w:bCs/>
        </w:rPr>
        <w:t>Informujemy również, że strój pszczelarski tzn. bluza pszczelarska i kapelusz pszczelarski również nie kwalifikuj</w:t>
      </w:r>
      <w:r w:rsidR="002F7617">
        <w:rPr>
          <w:b/>
          <w:bCs/>
        </w:rPr>
        <w:t>ą się do refundacji.</w:t>
      </w:r>
    </w:p>
    <w:p w14:paraId="0F370565" w14:textId="77777777" w:rsidR="002F7617" w:rsidRDefault="002F7617" w:rsidP="00BA32AA">
      <w:pPr>
        <w:rPr>
          <w:b/>
          <w:bCs/>
        </w:rPr>
      </w:pPr>
    </w:p>
    <w:p w14:paraId="63982FCA" w14:textId="34E17D88" w:rsidR="00ED2E8D" w:rsidRDefault="00B53F0F" w:rsidP="00BA32AA">
      <w:pPr>
        <w:rPr>
          <w:b/>
          <w:bCs/>
        </w:rPr>
      </w:pPr>
      <w:r w:rsidRPr="00B53F0F">
        <w:rPr>
          <w:b/>
          <w:bCs/>
        </w:rPr>
        <w:t>WAŻNE!</w:t>
      </w:r>
      <w:r w:rsidR="00ED2E8D">
        <w:rPr>
          <w:b/>
          <w:bCs/>
        </w:rPr>
        <w:t xml:space="preserve"> </w:t>
      </w:r>
    </w:p>
    <w:p w14:paraId="3960445D" w14:textId="3ABF9A88" w:rsidR="00BA32AA" w:rsidRPr="00ED2E8D" w:rsidRDefault="00BA32AA" w:rsidP="00BA32AA">
      <w:pPr>
        <w:rPr>
          <w:b/>
          <w:bCs/>
        </w:rPr>
      </w:pPr>
      <w:r>
        <w:t>Przypominamy również o zmianach w regulaminie ARiMR:</w:t>
      </w:r>
    </w:p>
    <w:p w14:paraId="229F6C29" w14:textId="77777777" w:rsidR="00BA32AA" w:rsidRPr="00BA32AA" w:rsidRDefault="00BA32AA" w:rsidP="00BA32AA">
      <w:r w:rsidRPr="00BA32AA">
        <w:rPr>
          <w:b/>
          <w:bCs/>
        </w:rPr>
        <w:t xml:space="preserve">Zmniejszenie poziomu wsparcia w ramach interwencji I.6.2 </w:t>
      </w:r>
      <w:r w:rsidRPr="00BA32AA">
        <w:t xml:space="preserve">– pomoc przyznawana będzie w formie refundacji do </w:t>
      </w:r>
      <w:r w:rsidRPr="00BA32AA">
        <w:rPr>
          <w:b/>
          <w:bCs/>
        </w:rPr>
        <w:t>50% kosztów netto</w:t>
      </w:r>
      <w:r w:rsidRPr="00BA32AA">
        <w:t xml:space="preserve"> zakupu nowego sprzętu pszczelarskiego, maszyn i urządzeń wykorzystywanych na potrzeby gospodarki pasiecznej i wędrownej; </w:t>
      </w:r>
    </w:p>
    <w:p w14:paraId="59052AD9" w14:textId="21EC7FC2" w:rsidR="00BA32AA" w:rsidRDefault="00BA32AA" w:rsidP="00BA32AA">
      <w:pPr>
        <w:rPr>
          <w:i/>
          <w:iCs/>
          <w:u w:val="single"/>
        </w:rPr>
      </w:pPr>
      <w:r w:rsidRPr="00BA32AA">
        <w:rPr>
          <w:b/>
          <w:bCs/>
          <w:i/>
          <w:iCs/>
        </w:rPr>
        <w:t>Wprowadzenie wymogów dla młodego pszczelarza w ramach interwencji I</w:t>
      </w:r>
      <w:r w:rsidRPr="00BA32AA">
        <w:rPr>
          <w:i/>
          <w:iCs/>
        </w:rPr>
        <w:t>.</w:t>
      </w:r>
      <w:r w:rsidRPr="00BA32AA">
        <w:rPr>
          <w:b/>
          <w:bCs/>
          <w:i/>
          <w:iCs/>
        </w:rPr>
        <w:t>6.</w:t>
      </w:r>
      <w:r w:rsidR="0077544E">
        <w:rPr>
          <w:b/>
          <w:bCs/>
          <w:i/>
          <w:iCs/>
        </w:rPr>
        <w:t>2</w:t>
      </w:r>
      <w:r w:rsidRPr="00BA32AA">
        <w:rPr>
          <w:i/>
          <w:iCs/>
        </w:rPr>
        <w:t xml:space="preserve">– pomoc przysługuje w pełnej wysokości i w pierwszej kolejności młodym pszczelarzom, tj. tym którzy mają nie więcej niż 40 lat w dniu złożenia </w:t>
      </w:r>
      <w:r w:rsidRPr="00BA32AA">
        <w:rPr>
          <w:i/>
          <w:iCs/>
        </w:rPr>
        <w:lastRenderedPageBreak/>
        <w:t xml:space="preserve">WOPP oraz </w:t>
      </w:r>
      <w:r w:rsidRPr="00BA32AA">
        <w:rPr>
          <w:i/>
          <w:iCs/>
          <w:u w:val="single"/>
        </w:rPr>
        <w:t>prowadzą działalność nadzorowaną w zakresie utrzymywania pszczół wpisaną do rejestru, o którym mowa w art. 11 ust. 1 ustawy zakaźnej w sposób nieprzerwany, nie krócej niż 3 lata albo mają wykształcenie średnie branżowe w zawodzie technik pszczelarz lub zasadnicze zawodowe/zasadnicze branżowe w zawodzie pszczelarz.</w:t>
      </w:r>
    </w:p>
    <w:p w14:paraId="13D3F433" w14:textId="1B92A288" w:rsidR="0077544E" w:rsidRPr="0077544E" w:rsidRDefault="0077544E" w:rsidP="0077544E">
      <w:r w:rsidRPr="0077544E">
        <w:t xml:space="preserve">Warunki te należy potwierdzić poprzez </w:t>
      </w:r>
      <w:r>
        <w:t xml:space="preserve">dostarczenie w terminie do </w:t>
      </w:r>
      <w:r w:rsidR="005205D7">
        <w:t>20</w:t>
      </w:r>
      <w:r>
        <w:t xml:space="preserve"> </w:t>
      </w:r>
      <w:r w:rsidR="005205D7">
        <w:t>października</w:t>
      </w:r>
      <w:r>
        <w:t xml:space="preserve"> 2025</w:t>
      </w:r>
      <w:r w:rsidRPr="0077544E">
        <w:t>:</w:t>
      </w:r>
    </w:p>
    <w:p w14:paraId="454C0FC9" w14:textId="77777777" w:rsidR="0077544E" w:rsidRPr="0077544E" w:rsidRDefault="0077544E" w:rsidP="0077544E">
      <w:pPr>
        <w:numPr>
          <w:ilvl w:val="0"/>
          <w:numId w:val="4"/>
        </w:numPr>
      </w:pPr>
      <w:r w:rsidRPr="0077544E">
        <w:t xml:space="preserve">skanu zaświadczenia o prowadzeniu działalności nadzorowanej w zakresie utrzymywania pszczół, wpisanej do rejestru, o którym mowa powyżej, wydanego przez właściwego miejscowo powiatowego lekarza weterynarii lub </w:t>
      </w:r>
    </w:p>
    <w:p w14:paraId="120661E5" w14:textId="77777777" w:rsidR="0077544E" w:rsidRPr="0077544E" w:rsidRDefault="0077544E" w:rsidP="0077544E">
      <w:pPr>
        <w:numPr>
          <w:ilvl w:val="0"/>
          <w:numId w:val="4"/>
        </w:numPr>
      </w:pPr>
      <w:r w:rsidRPr="0077544E">
        <w:t>skanu świadectwa/innego dokumentu wydanego przez szkołę lub placówkę edukacyjną.</w:t>
      </w:r>
    </w:p>
    <w:p w14:paraId="11FD5EB2" w14:textId="7B0D5F29" w:rsidR="00BA32AA" w:rsidRDefault="00BA32AA" w:rsidP="00BA32AA">
      <w:r w:rsidRPr="00BA32AA">
        <w:rPr>
          <w:b/>
          <w:bCs/>
        </w:rPr>
        <w:t>Zaświadczenia o stanie pni pszczelich</w:t>
      </w:r>
      <w:r>
        <w:t xml:space="preserve"> – składając wniosek o dofinansowanie na sprzęt pszczelarski należy podać aktualną ilość pni pszczelich. W przypadku kiedy są one inne niż zadeklarowane w projekcie dofinansowania do przezimowanych rodzin ARiMR będzie wymagać zaświadczenia od Powiatowego Lekarza Weterynarii o ilości pni pszczelich. W przypadku nie dostarczenia przez pszczelarza zaświadczenia w wyżej wymienionej sytuacji zostanie przepisana liczba pni pszczelich z projektu do przezimowanych rodzin</w:t>
      </w:r>
      <w:r w:rsidR="002F7617">
        <w:t xml:space="preserve"> wskazana przez ARiMR</w:t>
      </w:r>
      <w:r>
        <w:t>.</w:t>
      </w:r>
    </w:p>
    <w:p w14:paraId="2ACD7EE5" w14:textId="745F313F" w:rsidR="00ED2E8D" w:rsidRPr="00ED2E8D" w:rsidRDefault="00ED2E8D" w:rsidP="00BA32AA">
      <w:pPr>
        <w:rPr>
          <w:b/>
          <w:bCs/>
        </w:rPr>
      </w:pPr>
      <w:r w:rsidRPr="00ED2E8D">
        <w:rPr>
          <w:b/>
          <w:bCs/>
        </w:rPr>
        <w:t xml:space="preserve">Zastrzegamy, że Regulamin Agencji Restrukturyzacji i Modernizacji Rolnictwa może w każdym momencie ulec zmianie, zatem zachęcamy do bieżącego śledzenia strony internetowej ARiMR oraz Wojewódzkiego Związku Pszczelarzy w Rzeszowie </w:t>
      </w:r>
    </w:p>
    <w:p w14:paraId="1251EA38" w14:textId="38E92421" w:rsidR="00BA32AA" w:rsidRPr="00C2131D" w:rsidRDefault="00BA32AA" w:rsidP="00BA32AA">
      <w:pPr>
        <w:rPr>
          <w:b/>
          <w:bCs/>
        </w:rPr>
      </w:pPr>
      <w:r w:rsidRPr="00C2131D">
        <w:rPr>
          <w:b/>
          <w:bCs/>
        </w:rPr>
        <w:t>WAŻNE!</w:t>
      </w:r>
    </w:p>
    <w:p w14:paraId="1AE20C2A" w14:textId="6452A6DD" w:rsidR="00BA32AA" w:rsidRDefault="002F7617" w:rsidP="00BA32AA">
      <w:r>
        <w:t>Wymogami dla osób</w:t>
      </w:r>
      <w:r w:rsidR="00BA32AA">
        <w:t>, które mogą starać się</w:t>
      </w:r>
      <w:r w:rsidR="0077544E">
        <w:t xml:space="preserve"> </w:t>
      </w:r>
      <w:r w:rsidR="00BA32AA">
        <w:t>o dofinansowanie do sprzętu pszczelarskiego</w:t>
      </w:r>
      <w:r>
        <w:t xml:space="preserve"> są</w:t>
      </w:r>
      <w:r w:rsidR="00BA32AA">
        <w:t>:</w:t>
      </w:r>
    </w:p>
    <w:p w14:paraId="67873888" w14:textId="36CDE252" w:rsidR="00ED2E8D" w:rsidRDefault="00B53F0F" w:rsidP="00ED2E8D">
      <w:pPr>
        <w:pStyle w:val="Akapitzlist"/>
        <w:numPr>
          <w:ilvl w:val="0"/>
          <w:numId w:val="9"/>
        </w:numPr>
      </w:pPr>
      <w:r>
        <w:t>posiada</w:t>
      </w:r>
      <w:r w:rsidR="002F7617">
        <w:t>nie</w:t>
      </w:r>
      <w:r>
        <w:t xml:space="preserve"> nadan</w:t>
      </w:r>
      <w:r w:rsidR="002F7617">
        <w:t>ego</w:t>
      </w:r>
      <w:r>
        <w:t xml:space="preserve"> numer</w:t>
      </w:r>
      <w:r w:rsidR="002F7617">
        <w:t>u</w:t>
      </w:r>
      <w:r>
        <w:t xml:space="preserve"> EP (Ewidencji Producenta)</w:t>
      </w:r>
    </w:p>
    <w:p w14:paraId="03572567" w14:textId="5E2475A4" w:rsidR="00ED2E8D" w:rsidRDefault="00ED2E8D" w:rsidP="00ED2E8D">
      <w:pPr>
        <w:pStyle w:val="Akapitzlist"/>
        <w:numPr>
          <w:ilvl w:val="0"/>
          <w:numId w:val="9"/>
        </w:numPr>
      </w:pPr>
      <w:r w:rsidRPr="002152BB">
        <w:t>prowadz</w:t>
      </w:r>
      <w:r w:rsidR="002F7617">
        <w:t xml:space="preserve">enie </w:t>
      </w:r>
      <w:r w:rsidRPr="002152BB">
        <w:t>działalnoś</w:t>
      </w:r>
      <w:r w:rsidR="002F7617">
        <w:t>ci</w:t>
      </w:r>
      <w:r w:rsidRPr="002152BB">
        <w:t xml:space="preserve"> nadzorowan</w:t>
      </w:r>
      <w:r w:rsidR="002F7617">
        <w:t>ej</w:t>
      </w:r>
      <w:r w:rsidRPr="002152BB">
        <w:t xml:space="preserve"> w zakresie utrzymywania pszczół (Apis mellifera), i wpisan</w:t>
      </w:r>
      <w:r w:rsidR="002F7617">
        <w:t>ie</w:t>
      </w:r>
      <w:r w:rsidRPr="00ED2E8D">
        <w:rPr>
          <w:spacing w:val="-8"/>
        </w:rPr>
        <w:t xml:space="preserve"> </w:t>
      </w:r>
      <w:r w:rsidRPr="002152BB">
        <w:t>do</w:t>
      </w:r>
      <w:r w:rsidRPr="00ED2E8D">
        <w:rPr>
          <w:spacing w:val="-7"/>
        </w:rPr>
        <w:t xml:space="preserve"> </w:t>
      </w:r>
      <w:r w:rsidRPr="002152BB">
        <w:t>rejestru,</w:t>
      </w:r>
      <w:r w:rsidRPr="00ED2E8D">
        <w:rPr>
          <w:spacing w:val="-5"/>
        </w:rPr>
        <w:t xml:space="preserve"> </w:t>
      </w:r>
      <w:r w:rsidRPr="002152BB">
        <w:t>o</w:t>
      </w:r>
      <w:r w:rsidRPr="00ED2E8D">
        <w:rPr>
          <w:spacing w:val="-7"/>
        </w:rPr>
        <w:t xml:space="preserve"> </w:t>
      </w:r>
      <w:r w:rsidRPr="002152BB">
        <w:t>którym</w:t>
      </w:r>
      <w:r w:rsidRPr="00ED2E8D">
        <w:rPr>
          <w:spacing w:val="-5"/>
        </w:rPr>
        <w:t xml:space="preserve"> </w:t>
      </w:r>
      <w:r w:rsidRPr="002152BB">
        <w:t>mowa</w:t>
      </w:r>
      <w:r w:rsidRPr="00ED2E8D">
        <w:rPr>
          <w:spacing w:val="-7"/>
        </w:rPr>
        <w:t xml:space="preserve"> </w:t>
      </w:r>
      <w:r w:rsidRPr="002152BB">
        <w:t>w</w:t>
      </w:r>
      <w:r w:rsidRPr="00ED2E8D">
        <w:rPr>
          <w:spacing w:val="-4"/>
        </w:rPr>
        <w:t xml:space="preserve"> </w:t>
      </w:r>
      <w:r w:rsidRPr="002152BB">
        <w:t>art.</w:t>
      </w:r>
      <w:r w:rsidRPr="00ED2E8D">
        <w:rPr>
          <w:spacing w:val="-6"/>
        </w:rPr>
        <w:t xml:space="preserve"> </w:t>
      </w:r>
      <w:r w:rsidRPr="002152BB">
        <w:t>11</w:t>
      </w:r>
      <w:r w:rsidRPr="00ED2E8D">
        <w:rPr>
          <w:spacing w:val="-6"/>
        </w:rPr>
        <w:t xml:space="preserve"> </w:t>
      </w:r>
      <w:r w:rsidRPr="002152BB">
        <w:t>ust.</w:t>
      </w:r>
      <w:r w:rsidRPr="00ED2E8D">
        <w:rPr>
          <w:spacing w:val="-6"/>
        </w:rPr>
        <w:t xml:space="preserve"> </w:t>
      </w:r>
      <w:r w:rsidRPr="002152BB">
        <w:t>1</w:t>
      </w:r>
      <w:r w:rsidRPr="00ED2E8D">
        <w:rPr>
          <w:spacing w:val="-4"/>
        </w:rPr>
        <w:t xml:space="preserve"> </w:t>
      </w:r>
      <w:r w:rsidRPr="002152BB">
        <w:t>ustawy</w:t>
      </w:r>
      <w:r w:rsidRPr="00ED2E8D">
        <w:rPr>
          <w:spacing w:val="-5"/>
        </w:rPr>
        <w:t xml:space="preserve"> </w:t>
      </w:r>
      <w:r w:rsidRPr="002152BB">
        <w:t>z dnia</w:t>
      </w:r>
      <w:r w:rsidRPr="00ED2E8D">
        <w:rPr>
          <w:spacing w:val="-7"/>
        </w:rPr>
        <w:t xml:space="preserve"> </w:t>
      </w:r>
      <w:r w:rsidRPr="002152BB">
        <w:t>11</w:t>
      </w:r>
      <w:r w:rsidRPr="00ED2E8D">
        <w:rPr>
          <w:spacing w:val="-4"/>
        </w:rPr>
        <w:t xml:space="preserve"> </w:t>
      </w:r>
      <w:r w:rsidRPr="002152BB">
        <w:t>marca</w:t>
      </w:r>
      <w:r w:rsidRPr="00ED2E8D">
        <w:rPr>
          <w:spacing w:val="-5"/>
        </w:rPr>
        <w:t xml:space="preserve"> </w:t>
      </w:r>
      <w:r w:rsidRPr="002152BB">
        <w:t>2004</w:t>
      </w:r>
      <w:r w:rsidRPr="00ED2E8D">
        <w:rPr>
          <w:spacing w:val="-4"/>
        </w:rPr>
        <w:t xml:space="preserve"> </w:t>
      </w:r>
      <w:r w:rsidRPr="002152BB">
        <w:t>r.</w:t>
      </w:r>
      <w:r w:rsidRPr="00ED2E8D">
        <w:rPr>
          <w:spacing w:val="-8"/>
        </w:rPr>
        <w:t xml:space="preserve"> </w:t>
      </w:r>
      <w:r w:rsidRPr="002152BB">
        <w:t>o</w:t>
      </w:r>
      <w:r w:rsidRPr="00ED2E8D">
        <w:rPr>
          <w:spacing w:val="-4"/>
        </w:rPr>
        <w:t xml:space="preserve"> </w:t>
      </w:r>
      <w:r w:rsidRPr="002152BB">
        <w:t>ochronie zdrowia zwierząt oraz zwalczaniu chorób zakaźnych zwierząt (Dz. U. z 2020 r. poz. 1421);</w:t>
      </w:r>
    </w:p>
    <w:p w14:paraId="1A8C37BD" w14:textId="429C4A76" w:rsidR="00B53F0F" w:rsidRDefault="00B53F0F" w:rsidP="00BA32AA">
      <w:pPr>
        <w:pStyle w:val="Akapitzlist"/>
        <w:numPr>
          <w:ilvl w:val="0"/>
          <w:numId w:val="9"/>
        </w:numPr>
      </w:pPr>
      <w:r w:rsidRPr="00B53F0F">
        <w:t>umieszcza</w:t>
      </w:r>
      <w:r w:rsidR="002F7617">
        <w:t>nie</w:t>
      </w:r>
      <w:r w:rsidRPr="00B53F0F">
        <w:t xml:space="preserve"> na rynku produkt</w:t>
      </w:r>
      <w:r w:rsidR="002F7617">
        <w:t>ów</w:t>
      </w:r>
      <w:r w:rsidRPr="00B53F0F">
        <w:t xml:space="preserve"> pszcze</w:t>
      </w:r>
      <w:r w:rsidR="002F7617">
        <w:t>lich</w:t>
      </w:r>
      <w:r w:rsidRPr="00B53F0F">
        <w:t xml:space="preserve"> zgodnie z obowiązującymi przepisami prawa (np.: w ramach sprzedaży bezpośredniej czy rolniczego handlu detalicznego)</w:t>
      </w:r>
    </w:p>
    <w:p w14:paraId="64BD1DD5" w14:textId="68FB5972" w:rsidR="00BA32AA" w:rsidRDefault="00BA32AA" w:rsidP="00B53F0F">
      <w:pPr>
        <w:pStyle w:val="Akapitzlist"/>
        <w:numPr>
          <w:ilvl w:val="0"/>
          <w:numId w:val="9"/>
        </w:numPr>
      </w:pPr>
      <w:r>
        <w:t>posiada</w:t>
      </w:r>
      <w:r w:rsidR="002F7617">
        <w:t>nie</w:t>
      </w:r>
      <w:r>
        <w:t xml:space="preserve"> co najmniej 10 pni pszczeli</w:t>
      </w:r>
      <w:r w:rsidR="002F7617">
        <w:t>.</w:t>
      </w:r>
    </w:p>
    <w:p w14:paraId="495BD67D" w14:textId="77777777" w:rsidR="00B53F0F" w:rsidRDefault="00B53F0F" w:rsidP="00B53F0F">
      <w:pPr>
        <w:pStyle w:val="Akapitzlist"/>
      </w:pPr>
    </w:p>
    <w:p w14:paraId="4E5E9AC9" w14:textId="06C91760" w:rsidR="0077544E" w:rsidRDefault="0077544E">
      <w:pPr>
        <w:rPr>
          <w:b/>
          <w:bCs/>
        </w:rPr>
      </w:pPr>
      <w:r w:rsidRPr="002F7617">
        <w:rPr>
          <w:b/>
          <w:bCs/>
        </w:rPr>
        <w:t>Przypominamy o konieczności zakupu tylko i wyłącznie w sposób bezgotówkowy!!!! (karta płatnicza, przelew bankowy, przekaz pocztowy)</w:t>
      </w:r>
    </w:p>
    <w:p w14:paraId="2DEB7DD3" w14:textId="64CAC1AC" w:rsidR="0077544E" w:rsidRPr="002F7617" w:rsidRDefault="00F10FD6">
      <w:pPr>
        <w:rPr>
          <w:b/>
          <w:bCs/>
        </w:rPr>
      </w:pPr>
      <w:r w:rsidRPr="00F10FD6">
        <w:rPr>
          <w:b/>
          <w:bCs/>
        </w:rPr>
        <w:t>W ramach ww. interwencji w roku pszczelarskim 202</w:t>
      </w:r>
      <w:r>
        <w:rPr>
          <w:b/>
          <w:bCs/>
        </w:rPr>
        <w:t>6</w:t>
      </w:r>
      <w:r w:rsidRPr="00F10FD6">
        <w:rPr>
          <w:b/>
          <w:bCs/>
        </w:rPr>
        <w:t xml:space="preserve"> będą kwalifikowane koszty ponoszone od dnia 16 października 202</w:t>
      </w:r>
      <w:r>
        <w:rPr>
          <w:b/>
          <w:bCs/>
        </w:rPr>
        <w:t>5</w:t>
      </w:r>
      <w:r w:rsidRPr="00F10FD6">
        <w:rPr>
          <w:b/>
          <w:bCs/>
        </w:rPr>
        <w:t xml:space="preserve"> r.</w:t>
      </w:r>
    </w:p>
    <w:p w14:paraId="112082DC" w14:textId="13D8A228" w:rsidR="0077544E" w:rsidRDefault="0077544E">
      <w:r>
        <w:t xml:space="preserve">Formularze zgłoszeniowe można przesyłać w nieprzekraczalnym terminie </w:t>
      </w:r>
      <w:r w:rsidR="005205D7">
        <w:t>20</w:t>
      </w:r>
      <w:r>
        <w:t xml:space="preserve"> </w:t>
      </w:r>
      <w:r w:rsidR="005205D7">
        <w:t>października</w:t>
      </w:r>
      <w:r>
        <w:t xml:space="preserve"> 2025:</w:t>
      </w:r>
    </w:p>
    <w:p w14:paraId="55EA4ED9" w14:textId="77777777" w:rsidR="0077544E" w:rsidRDefault="0077544E" w:rsidP="0077544E">
      <w:pPr>
        <w:pStyle w:val="Akapitzlist"/>
        <w:numPr>
          <w:ilvl w:val="0"/>
          <w:numId w:val="5"/>
        </w:numPr>
      </w:pPr>
      <w:r>
        <w:t xml:space="preserve">skanem na adres e-mail biura: </w:t>
      </w:r>
      <w:hyperlink r:id="rId5" w:history="1">
        <w:r w:rsidRPr="001C2AAA">
          <w:rPr>
            <w:rStyle w:val="Hipercze"/>
          </w:rPr>
          <w:t>poczta@wzp.rzeszów.pl</w:t>
        </w:r>
      </w:hyperlink>
      <w:r>
        <w:t xml:space="preserve"> lub </w:t>
      </w:r>
    </w:p>
    <w:p w14:paraId="40792E1E" w14:textId="77F039E7" w:rsidR="0077544E" w:rsidRDefault="0077544E" w:rsidP="0077544E">
      <w:pPr>
        <w:pStyle w:val="Akapitzlist"/>
        <w:numPr>
          <w:ilvl w:val="0"/>
          <w:numId w:val="5"/>
        </w:numPr>
      </w:pPr>
      <w:r>
        <w:t>listownie na adres: Ul. Ustrzycka 177a, 35-504 Rzeszów</w:t>
      </w:r>
    </w:p>
    <w:sectPr w:rsidR="0077544E" w:rsidSect="002F76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2F9E"/>
    <w:multiLevelType w:val="multilevel"/>
    <w:tmpl w:val="FB6AB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20956"/>
    <w:multiLevelType w:val="hybridMultilevel"/>
    <w:tmpl w:val="CE9CC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78EB"/>
    <w:multiLevelType w:val="hybridMultilevel"/>
    <w:tmpl w:val="9B549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A7C9A"/>
    <w:multiLevelType w:val="hybridMultilevel"/>
    <w:tmpl w:val="EA16D67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3436BA6"/>
    <w:multiLevelType w:val="hybridMultilevel"/>
    <w:tmpl w:val="ED0454E4"/>
    <w:lvl w:ilvl="0" w:tplc="053645D6">
      <w:start w:val="1"/>
      <w:numFmt w:val="decimal"/>
      <w:lvlText w:val="%1."/>
      <w:lvlJc w:val="left"/>
      <w:pPr>
        <w:ind w:left="676" w:hanging="156"/>
      </w:pPr>
      <w:rPr>
        <w:rFonts w:hint="default"/>
        <w:spacing w:val="-1"/>
        <w:w w:val="100"/>
        <w:lang w:val="pl-PL" w:eastAsia="en-US" w:bidi="ar-SA"/>
      </w:rPr>
    </w:lvl>
    <w:lvl w:ilvl="1" w:tplc="79147390">
      <w:numFmt w:val="bullet"/>
      <w:lvlText w:val="-"/>
      <w:lvlJc w:val="left"/>
      <w:pPr>
        <w:ind w:left="676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292EAFC">
      <w:numFmt w:val="bullet"/>
      <w:lvlText w:val="•"/>
      <w:lvlJc w:val="left"/>
      <w:pPr>
        <w:ind w:left="2657" w:hanging="130"/>
      </w:pPr>
      <w:rPr>
        <w:rFonts w:hint="default"/>
        <w:lang w:val="pl-PL" w:eastAsia="en-US" w:bidi="ar-SA"/>
      </w:rPr>
    </w:lvl>
    <w:lvl w:ilvl="3" w:tplc="887EDE78">
      <w:numFmt w:val="bullet"/>
      <w:lvlText w:val="•"/>
      <w:lvlJc w:val="left"/>
      <w:pPr>
        <w:ind w:left="3645" w:hanging="130"/>
      </w:pPr>
      <w:rPr>
        <w:rFonts w:hint="default"/>
        <w:lang w:val="pl-PL" w:eastAsia="en-US" w:bidi="ar-SA"/>
      </w:rPr>
    </w:lvl>
    <w:lvl w:ilvl="4" w:tplc="2D568C0A">
      <w:numFmt w:val="bullet"/>
      <w:lvlText w:val="•"/>
      <w:lvlJc w:val="left"/>
      <w:pPr>
        <w:ind w:left="4634" w:hanging="130"/>
      </w:pPr>
      <w:rPr>
        <w:rFonts w:hint="default"/>
        <w:lang w:val="pl-PL" w:eastAsia="en-US" w:bidi="ar-SA"/>
      </w:rPr>
    </w:lvl>
    <w:lvl w:ilvl="5" w:tplc="F57051FA">
      <w:numFmt w:val="bullet"/>
      <w:lvlText w:val="•"/>
      <w:lvlJc w:val="left"/>
      <w:pPr>
        <w:ind w:left="5623" w:hanging="130"/>
      </w:pPr>
      <w:rPr>
        <w:rFonts w:hint="default"/>
        <w:lang w:val="pl-PL" w:eastAsia="en-US" w:bidi="ar-SA"/>
      </w:rPr>
    </w:lvl>
    <w:lvl w:ilvl="6" w:tplc="52701ECA">
      <w:numFmt w:val="bullet"/>
      <w:lvlText w:val="•"/>
      <w:lvlJc w:val="left"/>
      <w:pPr>
        <w:ind w:left="6611" w:hanging="130"/>
      </w:pPr>
      <w:rPr>
        <w:rFonts w:hint="default"/>
        <w:lang w:val="pl-PL" w:eastAsia="en-US" w:bidi="ar-SA"/>
      </w:rPr>
    </w:lvl>
    <w:lvl w:ilvl="7" w:tplc="8DD492C4">
      <w:numFmt w:val="bullet"/>
      <w:lvlText w:val="•"/>
      <w:lvlJc w:val="left"/>
      <w:pPr>
        <w:ind w:left="7600" w:hanging="130"/>
      </w:pPr>
      <w:rPr>
        <w:rFonts w:hint="default"/>
        <w:lang w:val="pl-PL" w:eastAsia="en-US" w:bidi="ar-SA"/>
      </w:rPr>
    </w:lvl>
    <w:lvl w:ilvl="8" w:tplc="FDFC3CC4">
      <w:numFmt w:val="bullet"/>
      <w:lvlText w:val="•"/>
      <w:lvlJc w:val="left"/>
      <w:pPr>
        <w:ind w:left="8589" w:hanging="130"/>
      </w:pPr>
      <w:rPr>
        <w:rFonts w:hint="default"/>
        <w:lang w:val="pl-PL" w:eastAsia="en-US" w:bidi="ar-SA"/>
      </w:rPr>
    </w:lvl>
  </w:abstractNum>
  <w:abstractNum w:abstractNumId="5" w15:restartNumberingAfterBreak="0">
    <w:nsid w:val="2F92231D"/>
    <w:multiLevelType w:val="hybridMultilevel"/>
    <w:tmpl w:val="90D02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964CE"/>
    <w:multiLevelType w:val="multilevel"/>
    <w:tmpl w:val="FE3A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12254"/>
    <w:multiLevelType w:val="multilevel"/>
    <w:tmpl w:val="6110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B4DE0"/>
    <w:multiLevelType w:val="multilevel"/>
    <w:tmpl w:val="8D78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BC6BFD"/>
    <w:multiLevelType w:val="hybridMultilevel"/>
    <w:tmpl w:val="109C7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B1D8E"/>
    <w:multiLevelType w:val="multilevel"/>
    <w:tmpl w:val="F432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D23594"/>
    <w:multiLevelType w:val="hybridMultilevel"/>
    <w:tmpl w:val="B204F4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14DAA"/>
    <w:multiLevelType w:val="hybridMultilevel"/>
    <w:tmpl w:val="539C0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396614">
    <w:abstractNumId w:val="7"/>
    <w:lvlOverride w:ilvl="0">
      <w:startOverride w:val="2"/>
    </w:lvlOverride>
  </w:num>
  <w:num w:numId="2" w16cid:durableId="887884191">
    <w:abstractNumId w:val="6"/>
  </w:num>
  <w:num w:numId="3" w16cid:durableId="1100948834">
    <w:abstractNumId w:val="0"/>
    <w:lvlOverride w:ilvl="0">
      <w:startOverride w:val="2"/>
    </w:lvlOverride>
  </w:num>
  <w:num w:numId="4" w16cid:durableId="582682001">
    <w:abstractNumId w:val="8"/>
  </w:num>
  <w:num w:numId="5" w16cid:durableId="1694843932">
    <w:abstractNumId w:val="5"/>
  </w:num>
  <w:num w:numId="6" w16cid:durableId="1919172126">
    <w:abstractNumId w:val="2"/>
  </w:num>
  <w:num w:numId="7" w16cid:durableId="65417077">
    <w:abstractNumId w:val="10"/>
  </w:num>
  <w:num w:numId="8" w16cid:durableId="993803317">
    <w:abstractNumId w:val="11"/>
  </w:num>
  <w:num w:numId="9" w16cid:durableId="920523648">
    <w:abstractNumId w:val="9"/>
  </w:num>
  <w:num w:numId="10" w16cid:durableId="483160451">
    <w:abstractNumId w:val="12"/>
  </w:num>
  <w:num w:numId="11" w16cid:durableId="2085372925">
    <w:abstractNumId w:val="3"/>
  </w:num>
  <w:num w:numId="12" w16cid:durableId="637077010">
    <w:abstractNumId w:val="1"/>
  </w:num>
  <w:num w:numId="13" w16cid:durableId="2143303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AA"/>
    <w:rsid w:val="00003E6B"/>
    <w:rsid w:val="00105186"/>
    <w:rsid w:val="001A203F"/>
    <w:rsid w:val="00242025"/>
    <w:rsid w:val="002F7617"/>
    <w:rsid w:val="005205D7"/>
    <w:rsid w:val="00593020"/>
    <w:rsid w:val="006148D4"/>
    <w:rsid w:val="00695CA2"/>
    <w:rsid w:val="007110B5"/>
    <w:rsid w:val="0077544E"/>
    <w:rsid w:val="00851070"/>
    <w:rsid w:val="00A83FD7"/>
    <w:rsid w:val="00B53F0F"/>
    <w:rsid w:val="00B5609D"/>
    <w:rsid w:val="00BA32AA"/>
    <w:rsid w:val="00C2131D"/>
    <w:rsid w:val="00CA003E"/>
    <w:rsid w:val="00CB1359"/>
    <w:rsid w:val="00DE7658"/>
    <w:rsid w:val="00EC574C"/>
    <w:rsid w:val="00ED2E8D"/>
    <w:rsid w:val="00EE228D"/>
    <w:rsid w:val="00F1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F19F"/>
  <w15:chartTrackingRefBased/>
  <w15:docId w15:val="{2072B6B1-0236-4957-91D6-A4EE8B6B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3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32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3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32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3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3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3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3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3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3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32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32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32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32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32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32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32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3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3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3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3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32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A32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32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3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32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32A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754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544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9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5930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wzp.rzesz&#243;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WZP Rzeszów</dc:creator>
  <cp:keywords/>
  <dc:description/>
  <cp:lastModifiedBy>WZP Rzeszów</cp:lastModifiedBy>
  <cp:revision>6</cp:revision>
  <dcterms:created xsi:type="dcterms:W3CDTF">2025-07-24T11:11:00Z</dcterms:created>
  <dcterms:modified xsi:type="dcterms:W3CDTF">2025-08-28T05:17:00Z</dcterms:modified>
</cp:coreProperties>
</file>